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78" w:rsidRDefault="00756868"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9.7pt;margin-top:-673.85pt;width:510.25pt;height:639.65pt;z-index:251661312" stroked="f">
            <v:textbox style="mso-next-textbox:#_x0000_s1030">
              <w:txbxContent>
                <w:p w:rsidR="00E72895" w:rsidRDefault="00E72895" w:rsidP="00E728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before="250" w:after="250"/>
                    <w:outlineLvl w:val="0"/>
                    <w:rPr>
                      <w:rFonts w:eastAsia="Times New Roman"/>
                      <w:b/>
                      <w:kern w:val="36"/>
                      <w:bdr w:val="none" w:sz="0" w:space="0" w:color="auto"/>
                      <w:lang w:val="cs-CZ" w:eastAsia="cs-CZ"/>
                    </w:rPr>
                  </w:pPr>
                  <w:r w:rsidRPr="00E72895">
                    <w:rPr>
                      <w:rFonts w:eastAsia="Times New Roman"/>
                      <w:b/>
                      <w:kern w:val="36"/>
                      <w:bdr w:val="none" w:sz="0" w:space="0" w:color="auto"/>
                      <w:lang w:val="cs-CZ" w:eastAsia="cs-CZ"/>
                    </w:rPr>
                    <w:t>Čeští a evropští studenti se sešli v Třeboni na druhém ročníku Letní školy ALGATECH</w:t>
                  </w:r>
                </w:p>
                <w:p w:rsidR="00F83394" w:rsidRPr="00E72895" w:rsidRDefault="00F83394" w:rsidP="00E728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before="250" w:after="250"/>
                    <w:outlineLvl w:val="0"/>
                    <w:rPr>
                      <w:rFonts w:eastAsia="Times New Roman"/>
                      <w:b/>
                      <w:kern w:val="36"/>
                      <w:bdr w:val="none" w:sz="0" w:space="0" w:color="auto"/>
                      <w:lang w:val="cs-CZ" w:eastAsia="cs-CZ"/>
                    </w:rPr>
                  </w:pPr>
                </w:p>
                <w:p w:rsidR="00E72895" w:rsidRDefault="00E72895" w:rsidP="00E728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eastAsia="Times New Roman"/>
                      <w:bdr w:val="none" w:sz="0" w:space="0" w:color="auto"/>
                      <w:lang w:val="cs-CZ"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337AB7"/>
                      <w:sz w:val="20"/>
                      <w:szCs w:val="20"/>
                      <w:bdr w:val="none" w:sz="0" w:space="0" w:color="auto"/>
                      <w:shd w:val="clear" w:color="auto" w:fill="FFFFFF"/>
                      <w:lang w:val="cs-CZ" w:eastAsia="cs-CZ"/>
                    </w:rPr>
                    <w:drawing>
                      <wp:inline distT="0" distB="0" distL="0" distR="0">
                        <wp:extent cx="3427095" cy="1828800"/>
                        <wp:effectExtent l="19050" t="0" r="1905" b="0"/>
                        <wp:docPr id="1" name="obrázek 1" descr="http://www.potravinyav21.cz/data/pictures/386/n/386_971_Hromadne-foto-LS-2018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otravinyav21.cz/data/pictures/386/n/386_971_Hromadne-foto-LS-2018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709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2895" w:rsidRPr="00E72895" w:rsidRDefault="00E72895" w:rsidP="00E728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eastAsia="Times New Roman"/>
                      <w:bdr w:val="none" w:sz="0" w:space="0" w:color="auto"/>
                      <w:lang w:val="cs-CZ" w:eastAsia="cs-CZ"/>
                    </w:rPr>
                  </w:pPr>
                </w:p>
                <w:p w:rsidR="00E72895" w:rsidRPr="00E72895" w:rsidRDefault="00E72895" w:rsidP="00CA4ED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after="125"/>
                    <w:jc w:val="both"/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</w:pP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 xml:space="preserve">V Třeboni začal 9. července druhý ročník Letní školy řasových biotechnologií a výzkumu fotosyntézy pro vysokoškolské studenty. Akci pořádalo Centrum </w:t>
                  </w:r>
                  <w:proofErr w:type="spellStart"/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Algatech</w:t>
                  </w:r>
                  <w:proofErr w:type="spellEnd"/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 xml:space="preserve"> Mikrobiologického ústavu AV ČR a zájem o ni byl velký. Odborní lektoři nakonec vybrali z přihlášených uchazečů jedenáct studentů z České republiky, Chorvatska, Švýcarska, Kanady a Rakouska a rozdělili je do </w:t>
                  </w:r>
                  <w:r w:rsidR="00A25680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šesti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 xml:space="preserve"> výzkumných skupin.</w:t>
                  </w:r>
                </w:p>
                <w:p w:rsidR="00E72895" w:rsidRPr="00E72895" w:rsidRDefault="00E72895" w:rsidP="00CA4ED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after="125"/>
                    <w:jc w:val="both"/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</w:pP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Účastníky čekaly tři týdny nabité vědou, praktickým výzkumem pod dohledem lektorů i předná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š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ky. V laboratořích fotosyntézy a řasových biotechnologií se zabývali měřením skutečných experimentů a jejich vyhodnocováním. Své výsledky pak přednesli na záv</w:t>
                  </w:r>
                  <w:r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ě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rečné prezentaci jednotlivých projektů. Studenti ocenili možnost pracovat na nejmodernějších přístrojích, jakými jsou např. hmotnostní spek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t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rometr nebo konfokální mikroskop. Letní škola byla ukončena slavnostním předáním certifikátů ve čtvrtek, 26. července.</w:t>
                  </w:r>
                </w:p>
                <w:p w:rsidR="00E72895" w:rsidRDefault="00E72895" w:rsidP="00CA4ED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after="125"/>
                    <w:jc w:val="both"/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</w:pP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 xml:space="preserve">Druhý ročník Letní školy ALGATECH se setkal s velkým nadšením všech zúčastněných studentů. </w:t>
                  </w:r>
                  <w:r w:rsidR="00A25680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 xml:space="preserve">A </w:t>
                  </w:r>
                  <w:r w:rsidRPr="00E72895"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  <w:t>jejich pracovní zápal byl odměnou pro lektory z řad vědeckých pracovníků Centra. Cílem školy bylo  ukázat, jak se pracuje ve výzkumné instituci, která je světově uznávaným pracovištěm základního a aplikovaného výzkumu. Dobrou myšlenku spojování studentů z různých oborů, škol i zemí chce proto Centrum ALGATECH MBÚ AV ČR naplnit i v roce příštím, na třetím ročníku Letní školy.</w:t>
                  </w:r>
                </w:p>
                <w:p w:rsidR="00E72895" w:rsidRPr="00E72895" w:rsidRDefault="00E72895" w:rsidP="00CA4ED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after="125"/>
                    <w:jc w:val="both"/>
                    <w:rPr>
                      <w:rFonts w:eastAsia="Times New Roman"/>
                      <w:color w:val="333333"/>
                      <w:bdr w:val="none" w:sz="0" w:space="0" w:color="auto"/>
                      <w:lang w:val="cs-CZ" w:eastAsia="cs-CZ"/>
                    </w:rPr>
                  </w:pPr>
                </w:p>
                <w:p w:rsidR="00E72895" w:rsidRPr="00E72895" w:rsidRDefault="00E72895" w:rsidP="00E728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FFFFF"/>
                    <w:spacing w:after="125"/>
                    <w:rPr>
                      <w:rFonts w:eastAsia="Times New Roman"/>
                      <w:color w:val="333333"/>
                      <w:sz w:val="22"/>
                      <w:szCs w:val="22"/>
                      <w:bdr w:val="none" w:sz="0" w:space="0" w:color="auto"/>
                      <w:lang w:val="cs-CZ" w:eastAsia="cs-CZ"/>
                    </w:rPr>
                  </w:pPr>
                  <w:r w:rsidRPr="00E72895">
                    <w:rPr>
                      <w:rFonts w:eastAsia="Times New Roman"/>
                      <w:i/>
                      <w:iCs/>
                      <w:color w:val="333333"/>
                      <w:sz w:val="22"/>
                      <w:szCs w:val="22"/>
                      <w:bdr w:val="none" w:sz="0" w:space="0" w:color="auto"/>
                      <w:lang w:val="cs-CZ" w:eastAsia="cs-CZ"/>
                    </w:rPr>
                    <w:t>TEXT a FOTO: Markéta Stefanová, MBÚ AV ČR – Centrum ALGATECH      </w:t>
                  </w:r>
                </w:p>
                <w:p w:rsidR="00A50DC0" w:rsidRDefault="00A50DC0" w:rsidP="008C4529">
                  <w:pPr>
                    <w:ind w:firstLine="720"/>
                    <w:jc w:val="both"/>
                    <w:rPr>
                      <w:noProof/>
                      <w:lang w:eastAsia="cs-CZ"/>
                    </w:rPr>
                  </w:pPr>
                </w:p>
                <w:p w:rsidR="00A50DC0" w:rsidRDefault="00A50DC0" w:rsidP="008C4529">
                  <w:pPr>
                    <w:jc w:val="both"/>
                  </w:pPr>
                </w:p>
                <w:p w:rsidR="00F83394" w:rsidRDefault="00F83394" w:rsidP="008C4529">
                  <w:pPr>
                    <w:jc w:val="both"/>
                  </w:pPr>
                </w:p>
                <w:p w:rsidR="00F83394" w:rsidRDefault="00F83394" w:rsidP="008C4529">
                  <w:pPr>
                    <w:jc w:val="both"/>
                  </w:pPr>
                </w:p>
                <w:p w:rsidR="00A50DC0" w:rsidRDefault="00A50DC0" w:rsidP="008C4529"/>
                <w:p w:rsidR="00A50DC0" w:rsidRDefault="00C16D17" w:rsidP="004A7463">
                  <w:r w:rsidRPr="00C16D17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297295" cy="629147"/>
                        <wp:effectExtent l="19050" t="0" r="8255" b="0"/>
                        <wp:docPr id="2" name="B3E79D9E-37BD-49FB-B37A-613275CB3FB7" descr="cid:95406CEE-A9FE-4247-84E7-D3E5E4F54326@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3E79D9E-37BD-49FB-B37A-613275CB3FB7" descr="cid:95406CEE-A9FE-4247-84E7-D3E5E4F54326@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7295" cy="629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0347C7" w:rsidRDefault="000347C7" w:rsidP="004A7463"/>
                <w:p w:rsidR="000347C7" w:rsidRDefault="000347C7" w:rsidP="004A7463"/>
                <w:p w:rsidR="000347C7" w:rsidRDefault="000347C7" w:rsidP="004A7463"/>
                <w:p w:rsidR="000347C7" w:rsidRDefault="000347C7" w:rsidP="004A7463"/>
                <w:p w:rsidR="00A50DC0" w:rsidRDefault="00A50DC0" w:rsidP="004A7463"/>
                <w:p w:rsidR="00A50DC0" w:rsidRDefault="00A50DC0" w:rsidP="004A7463"/>
                <w:p w:rsidR="00A50DC0" w:rsidRDefault="000347C7" w:rsidP="004A7463">
                  <w:r w:rsidRPr="000347C7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297295" cy="629147"/>
                        <wp:effectExtent l="19050" t="0" r="8255" b="0"/>
                        <wp:docPr id="4" name="B3E79D9E-37BD-49FB-B37A-613275CB3FB7" descr="cid:95406CEE-A9FE-4247-84E7-D3E5E4F54326@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3E79D9E-37BD-49FB-B37A-613275CB3FB7" descr="cid:95406CEE-A9FE-4247-84E7-D3E5E4F54326@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7295" cy="629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/>
                <w:p w:rsidR="00A50DC0" w:rsidRDefault="00A50DC0" w:rsidP="004A7463">
                  <w:r w:rsidRPr="00D844F0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297295" cy="629148"/>
                        <wp:effectExtent l="19050" t="0" r="8255" b="0"/>
                        <wp:docPr id="3" name="B3E79D9E-37BD-49FB-B37A-613275CB3FB7" descr="cid:95406CEE-A9FE-4247-84E7-D3E5E4F54326@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3E79D9E-37BD-49FB-B37A-613275CB3FB7" descr="cid:95406CEE-A9FE-4247-84E7-D3E5E4F54326@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7295" cy="629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6173">
        <w:rPr>
          <w:noProof/>
          <w:lang w:val="cs-CZ" w:eastAsia="cs-CZ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559675" cy="10691495"/>
            <wp:effectExtent l="19050" t="0" r="317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 rotWithShape="1"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sectPr w:rsidR="002B0978" w:rsidSect="002B0978"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18" w:rsidRDefault="000A2F18" w:rsidP="002B0978">
      <w:r>
        <w:separator/>
      </w:r>
    </w:p>
  </w:endnote>
  <w:endnote w:type="continuationSeparator" w:id="0">
    <w:p w:rsidR="000A2F18" w:rsidRDefault="000A2F18" w:rsidP="002B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18" w:rsidRDefault="000A2F18" w:rsidP="002B0978">
      <w:r>
        <w:separator/>
      </w:r>
    </w:p>
  </w:footnote>
  <w:footnote w:type="continuationSeparator" w:id="0">
    <w:p w:rsidR="000A2F18" w:rsidRDefault="000A2F18" w:rsidP="002B0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978"/>
    <w:rsid w:val="00001B2A"/>
    <w:rsid w:val="000347C7"/>
    <w:rsid w:val="000572D2"/>
    <w:rsid w:val="000A2F18"/>
    <w:rsid w:val="000C25FC"/>
    <w:rsid w:val="000C4B4F"/>
    <w:rsid w:val="002B0978"/>
    <w:rsid w:val="002C04B8"/>
    <w:rsid w:val="00334CFF"/>
    <w:rsid w:val="0038282B"/>
    <w:rsid w:val="00385EC3"/>
    <w:rsid w:val="0043542E"/>
    <w:rsid w:val="00481276"/>
    <w:rsid w:val="004A7463"/>
    <w:rsid w:val="00632884"/>
    <w:rsid w:val="006A63F8"/>
    <w:rsid w:val="006A7CDD"/>
    <w:rsid w:val="00724F39"/>
    <w:rsid w:val="00756868"/>
    <w:rsid w:val="008425AB"/>
    <w:rsid w:val="0085029E"/>
    <w:rsid w:val="0087057D"/>
    <w:rsid w:val="008C4529"/>
    <w:rsid w:val="008D2C0E"/>
    <w:rsid w:val="00995D67"/>
    <w:rsid w:val="00A25680"/>
    <w:rsid w:val="00A50DC0"/>
    <w:rsid w:val="00AB456B"/>
    <w:rsid w:val="00AD5DDD"/>
    <w:rsid w:val="00B230B7"/>
    <w:rsid w:val="00B90AAC"/>
    <w:rsid w:val="00BA6C46"/>
    <w:rsid w:val="00C16D17"/>
    <w:rsid w:val="00CA4EDF"/>
    <w:rsid w:val="00D00B49"/>
    <w:rsid w:val="00D844F0"/>
    <w:rsid w:val="00E66173"/>
    <w:rsid w:val="00E72895"/>
    <w:rsid w:val="00E77D9E"/>
    <w:rsid w:val="00F83394"/>
    <w:rsid w:val="00F8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0978"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uiPriority w:val="9"/>
    <w:qFormat/>
    <w:rsid w:val="00E728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0978"/>
    <w:rPr>
      <w:u w:val="single"/>
    </w:rPr>
  </w:style>
  <w:style w:type="table" w:customStyle="1" w:styleId="TableNormal">
    <w:name w:val="Table Normal"/>
    <w:rsid w:val="002B0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B09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sid w:val="002B09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semiHidden/>
    <w:unhideWhenUsed/>
    <w:rsid w:val="006A7C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7CD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6A7C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7CDD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C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CDD"/>
    <w:rPr>
      <w:rFonts w:ascii="Tahoma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7289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Normlnweb">
    <w:name w:val="Normal (Web)"/>
    <w:basedOn w:val="Normln"/>
    <w:uiPriority w:val="99"/>
    <w:semiHidden/>
    <w:unhideWhenUsed/>
    <w:rsid w:val="00E728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Zvraznn">
    <w:name w:val="Emphasis"/>
    <w:basedOn w:val="Standardnpsmoodstavce"/>
    <w:uiPriority w:val="20"/>
    <w:qFormat/>
    <w:rsid w:val="00E728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85">
          <w:marLeft w:val="0"/>
          <w:marRight w:val="0"/>
          <w:marTop w:val="100"/>
          <w:marBottom w:val="0"/>
          <w:divBdr>
            <w:top w:val="single" w:sz="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travinyav21.cz/data/pictures/386/o/386_971_Hromadne-foto-LS-201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cid:95406CEE-A9FE-4247-84E7-D3E5E4F54326@H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64ABB-5821-40B5-9DFD-DD98A849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Chrášťanský Pavel</dc:creator>
  <cp:lastModifiedBy>stefanova</cp:lastModifiedBy>
  <cp:revision>6</cp:revision>
  <cp:lastPrinted>2018-07-31T12:51:00Z</cp:lastPrinted>
  <dcterms:created xsi:type="dcterms:W3CDTF">2018-08-01T08:45:00Z</dcterms:created>
  <dcterms:modified xsi:type="dcterms:W3CDTF">2018-08-01T11:24:00Z</dcterms:modified>
</cp:coreProperties>
</file>